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B" w:rsidRPr="00BD4ABC" w:rsidRDefault="003A5AAB" w:rsidP="003A5AAB">
      <w:pPr>
        <w:jc w:val="center"/>
        <w:rPr>
          <w:rFonts w:ascii="Comic Sans MS" w:hAnsi="Comic Sans MS" w:cs="Times New Roman"/>
          <w:b/>
          <w:color w:val="00B050"/>
          <w:sz w:val="40"/>
          <w:szCs w:val="28"/>
        </w:rPr>
      </w:pPr>
      <w:r w:rsidRPr="00BD4ABC">
        <w:rPr>
          <w:rFonts w:ascii="Comic Sans MS" w:hAnsi="Comic Sans MS" w:cs="Times New Roman"/>
          <w:b/>
          <w:color w:val="00B050"/>
          <w:sz w:val="40"/>
          <w:szCs w:val="28"/>
        </w:rPr>
        <w:t>Форма</w:t>
      </w:r>
    </w:p>
    <w:p w:rsidR="003A5AAB" w:rsidRPr="00565AB2" w:rsidRDefault="003A5AAB" w:rsidP="003A5AAB">
      <w:pPr>
        <w:tabs>
          <w:tab w:val="left" w:pos="1305"/>
        </w:tabs>
        <w:rPr>
          <w:rFonts w:ascii="Comic Sans MS" w:hAnsi="Comic Sans MS" w:cs="Times New Roman"/>
          <w:b/>
          <w:color w:val="00B050"/>
          <w:sz w:val="24"/>
          <w:szCs w:val="28"/>
        </w:rPr>
      </w:pPr>
      <w:r w:rsidRPr="00565AB2">
        <w:rPr>
          <w:rFonts w:ascii="Comic Sans MS" w:hAnsi="Comic Sans MS" w:cs="Times New Roman"/>
          <w:b/>
          <w:color w:val="00B050"/>
          <w:sz w:val="24"/>
          <w:szCs w:val="28"/>
        </w:rPr>
        <w:t>Практические советы</w:t>
      </w:r>
    </w:p>
    <w:p w:rsidR="003A5AAB" w:rsidRPr="0045364B" w:rsidRDefault="003A5AAB" w:rsidP="003A5AAB">
      <w:pPr>
        <w:pStyle w:val="a3"/>
        <w:tabs>
          <w:tab w:val="left" w:pos="13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364B">
        <w:rPr>
          <w:rFonts w:ascii="Times New Roman" w:hAnsi="Times New Roman" w:cs="Times New Roman"/>
          <w:sz w:val="28"/>
          <w:szCs w:val="28"/>
        </w:rPr>
        <w:t>Ребенок в раннем возрасте познает мир посредством осязания, обоняния, зрения, слуха,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4B">
        <w:rPr>
          <w:rFonts w:ascii="Times New Roman" w:hAnsi="Times New Roman" w:cs="Times New Roman"/>
          <w:sz w:val="28"/>
          <w:szCs w:val="28"/>
        </w:rPr>
        <w:t>Одним из самых сложных для познания является такой признак, как форма предмета. Чтобы его определить, надо познать эталоны формы. Такими эталонами являются геометрические фигуры (объемные и плоскостные).</w:t>
      </w: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64B">
        <w:rPr>
          <w:rFonts w:ascii="Times New Roman" w:hAnsi="Times New Roman" w:cs="Times New Roman"/>
          <w:sz w:val="28"/>
          <w:szCs w:val="28"/>
        </w:rPr>
        <w:t>Как с ними познакомить?</w:t>
      </w:r>
      <w:r>
        <w:rPr>
          <w:rFonts w:ascii="Times New Roman" w:hAnsi="Times New Roman" w:cs="Times New Roman"/>
          <w:sz w:val="28"/>
          <w:szCs w:val="28"/>
        </w:rPr>
        <w:t xml:space="preserve"> Да,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играя.</w:t>
      </w: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 геометрическими фигурами можно начинать с 2 лет.  Для этого вам понадобятся плоские вырезанные из картона или пластика геометрические фигуры.  Для начала – это круг, квадрат и треугольник. Предложите ребенку положить на ладошку треугольник и зажать его. Что? Колется? Почему? Потому что у этой фигурки есть уголки, они острые. Предложите ребенку их показать и сосчитать количество углов. Даем название этой фигуре.  Далее предложите положить на ладошку круг и зажать его. Почему же не колется эта фигурка? Нет уголков. Зато она может катиться  и крутиться. Это круг. Затем сравниваем между собой треугольник и квадрат. Находим, что у них есть уголки. Накладываем одну фигурку на другую и видим, что у одной фигурки уголков больше. Называется она – квадрат.  </w:t>
      </w: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 научить ребенка находить в окружающем пространстве предметы круглой, треугольной или квадратной формы.</w:t>
      </w: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только дети усвоили эти фигуры можно знакомить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овал, прямоугольник, ромб и трапеция.</w:t>
      </w:r>
    </w:p>
    <w:p w:rsidR="003A5AAB" w:rsidRPr="0045364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64B">
        <w:rPr>
          <w:rFonts w:ascii="Times New Roman" w:hAnsi="Times New Roman" w:cs="Times New Roman"/>
          <w:sz w:val="28"/>
          <w:szCs w:val="28"/>
        </w:rPr>
        <w:t>Фигуры должны быть большими и маленькими, четырех основных цветов: красный, желтый, синий, зеленый.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3-4 лет знакомим детей с объемными геометрическими фигурами – шар, куб. Сравниваем их с плоскими.</w:t>
      </w:r>
      <w:proofErr w:type="gramEnd"/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AB" w:rsidRPr="0045364B" w:rsidRDefault="003A5AAB" w:rsidP="003A5AA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AB" w:rsidRDefault="003A5AAB" w:rsidP="003A5AAB">
      <w:pPr>
        <w:rPr>
          <w:rFonts w:ascii="Comic Sans MS" w:hAnsi="Comic Sans MS" w:cs="Times New Roman"/>
          <w:b/>
          <w:color w:val="00B050"/>
          <w:sz w:val="32"/>
          <w:szCs w:val="28"/>
        </w:rPr>
      </w:pPr>
      <w:r w:rsidRPr="00565AB2">
        <w:rPr>
          <w:rFonts w:ascii="Comic Sans MS" w:hAnsi="Comic Sans MS" w:cs="Times New Roman"/>
          <w:b/>
          <w:color w:val="00B050"/>
          <w:sz w:val="32"/>
          <w:szCs w:val="28"/>
        </w:rPr>
        <w:t xml:space="preserve">Игры </w:t>
      </w:r>
      <w:r>
        <w:rPr>
          <w:rFonts w:ascii="Comic Sans MS" w:hAnsi="Comic Sans MS" w:cs="Times New Roman"/>
          <w:b/>
          <w:color w:val="00B050"/>
          <w:sz w:val="32"/>
          <w:szCs w:val="28"/>
        </w:rPr>
        <w:t xml:space="preserve"> </w:t>
      </w:r>
    </w:p>
    <w:p w:rsidR="003A5AAB" w:rsidRDefault="003A5AAB" w:rsidP="003A5AAB">
      <w:pPr>
        <w:tabs>
          <w:tab w:val="left" w:pos="1305"/>
        </w:tabs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t>«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Угадай</w:t>
      </w:r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t>»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 xml:space="preserve">. </w:t>
      </w:r>
    </w:p>
    <w:p w:rsidR="003A5AAB" w:rsidRPr="00EF50F2" w:rsidRDefault="003A5AAB" w:rsidP="003A5AAB">
      <w:pPr>
        <w:pStyle w:val="a3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0F2">
        <w:rPr>
          <w:rFonts w:ascii="Times New Roman" w:hAnsi="Times New Roman" w:cs="Times New Roman"/>
          <w:sz w:val="28"/>
          <w:szCs w:val="28"/>
        </w:rPr>
        <w:t>Какая фигурка у меня в ладошке? (у нее нет уголков)</w:t>
      </w:r>
    </w:p>
    <w:p w:rsidR="003A5AAB" w:rsidRPr="007E24B8" w:rsidRDefault="003A5AAB" w:rsidP="003A5AAB">
      <w:pPr>
        <w:pStyle w:val="a3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EF50F2">
        <w:rPr>
          <w:rFonts w:ascii="Times New Roman" w:hAnsi="Times New Roman" w:cs="Times New Roman"/>
          <w:sz w:val="28"/>
          <w:szCs w:val="28"/>
        </w:rPr>
        <w:t>Предложить ребенку спрятать фигурку, а взрослый отгадывает</w:t>
      </w:r>
    </w:p>
    <w:p w:rsidR="003A5AAB" w:rsidRPr="00EF50F2" w:rsidRDefault="003A5AAB" w:rsidP="003A5AAB">
      <w:pPr>
        <w:pStyle w:val="a3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 фигуру и назови ее (фигура разрезана на части)</w:t>
      </w:r>
      <w:r w:rsidRPr="00EF50F2">
        <w:rPr>
          <w:rFonts w:ascii="Comic Sans MS" w:hAnsi="Comic Sans MS" w:cs="Times New Roman"/>
          <w:b/>
          <w:color w:val="00B050"/>
          <w:sz w:val="28"/>
          <w:szCs w:val="28"/>
        </w:rPr>
        <w:t xml:space="preserve"> </w:t>
      </w:r>
    </w:p>
    <w:p w:rsidR="003A5AAB" w:rsidRPr="00565AB2" w:rsidRDefault="003A5AAB" w:rsidP="003A5AAB">
      <w:pPr>
        <w:spacing w:after="0" w:line="240" w:lineRule="auto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t>«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На что похоже</w:t>
      </w:r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t>»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 xml:space="preserve">. </w:t>
      </w:r>
    </w:p>
    <w:p w:rsidR="003A5AAB" w:rsidRPr="007E24B8" w:rsidRDefault="003A5AAB" w:rsidP="003A5AAB">
      <w:pPr>
        <w:pStyle w:val="a3"/>
        <w:numPr>
          <w:ilvl w:val="0"/>
          <w:numId w:val="2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B8">
        <w:rPr>
          <w:rFonts w:ascii="Times New Roman" w:hAnsi="Times New Roman" w:cs="Times New Roman"/>
          <w:sz w:val="28"/>
          <w:szCs w:val="28"/>
        </w:rPr>
        <w:t xml:space="preserve">Ребенок берет фигуру и находит на карточке предмет такой же формы. </w:t>
      </w:r>
    </w:p>
    <w:p w:rsidR="003A5AAB" w:rsidRDefault="003A5AAB" w:rsidP="003A5AAB">
      <w:pPr>
        <w:pStyle w:val="a3"/>
        <w:numPr>
          <w:ilvl w:val="0"/>
          <w:numId w:val="2"/>
        </w:num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24B8">
        <w:rPr>
          <w:rFonts w:ascii="Times New Roman" w:hAnsi="Times New Roman" w:cs="Times New Roman"/>
          <w:sz w:val="28"/>
          <w:szCs w:val="28"/>
        </w:rPr>
        <w:t>Дорисуй, чтобы получился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B8">
        <w:rPr>
          <w:rFonts w:ascii="Times New Roman" w:hAnsi="Times New Roman" w:cs="Times New Roman"/>
          <w:sz w:val="28"/>
          <w:szCs w:val="28"/>
        </w:rPr>
        <w:t xml:space="preserve">(квадрат, треугольник, овал и </w:t>
      </w:r>
      <w:proofErr w:type="spellStart"/>
      <w:r w:rsidRPr="007E24B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E24B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E24B8">
        <w:rPr>
          <w:rFonts w:ascii="Times New Roman" w:hAnsi="Times New Roman" w:cs="Times New Roman"/>
          <w:sz w:val="28"/>
          <w:szCs w:val="28"/>
        </w:rPr>
        <w:t>)</w:t>
      </w:r>
    </w:p>
    <w:p w:rsidR="003A5AAB" w:rsidRDefault="003A5AAB" w:rsidP="003A5AAB">
      <w:pPr>
        <w:pStyle w:val="a3"/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E31E47">
        <w:rPr>
          <w:rFonts w:ascii="Comic Sans MS" w:hAnsi="Comic Sans MS" w:cs="Times New Roman"/>
          <w:b/>
          <w:color w:val="00B050"/>
          <w:sz w:val="28"/>
          <w:szCs w:val="28"/>
        </w:rPr>
        <w:t xml:space="preserve"> «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Выложи из деталей</w:t>
      </w:r>
      <w:r w:rsidRPr="00E31E47">
        <w:rPr>
          <w:rFonts w:ascii="Comic Sans MS" w:hAnsi="Comic Sans MS" w:cs="Times New Roman"/>
          <w:b/>
          <w:color w:val="00B050"/>
          <w:sz w:val="28"/>
          <w:szCs w:val="28"/>
        </w:rPr>
        <w:t>»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.</w:t>
      </w:r>
    </w:p>
    <w:p w:rsidR="003A5AAB" w:rsidRPr="00681863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81863">
        <w:rPr>
          <w:rFonts w:ascii="Comic Sans MS" w:hAnsi="Comic Sans MS" w:cs="Times New Roman"/>
          <w:b/>
          <w:noProof/>
          <w:color w:val="00B050"/>
          <w:sz w:val="28"/>
          <w:szCs w:val="28"/>
          <w:lang w:eastAsia="ru-RU"/>
        </w:rPr>
        <w:t xml:space="preserve"> </w:t>
      </w:r>
    </w:p>
    <w:p w:rsidR="003A5AAB" w:rsidRPr="00EF634F" w:rsidRDefault="003A5AAB" w:rsidP="003A5AAB">
      <w:pPr>
        <w:tabs>
          <w:tab w:val="left" w:pos="130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5AAB" w:rsidRDefault="003A5AAB" w:rsidP="003A5AAB">
      <w:pPr>
        <w:spacing w:line="240" w:lineRule="auto"/>
        <w:ind w:left="142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9EC9F7" wp14:editId="47B6E4BE">
            <wp:simplePos x="0" y="0"/>
            <wp:positionH relativeFrom="column">
              <wp:posOffset>1710055</wp:posOffset>
            </wp:positionH>
            <wp:positionV relativeFrom="paragraph">
              <wp:posOffset>38100</wp:posOffset>
            </wp:positionV>
            <wp:extent cx="989965" cy="994410"/>
            <wp:effectExtent l="0" t="0" r="635" b="0"/>
            <wp:wrapThrough wrapText="bothSides">
              <wp:wrapPolygon edited="0">
                <wp:start x="0" y="0"/>
                <wp:lineTo x="0" y="21103"/>
                <wp:lineTo x="21198" y="21103"/>
                <wp:lineTo x="21198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качанные файлы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4E7228F6" wp14:editId="0C9A3A57">
            <wp:extent cx="1081454" cy="1081454"/>
            <wp:effectExtent l="0" t="0" r="4445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скачанные файл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66" cy="110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AB" w:rsidRPr="00681863" w:rsidRDefault="003A5AAB" w:rsidP="003A5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63">
        <w:rPr>
          <w:rFonts w:ascii="Times New Roman" w:hAnsi="Times New Roman" w:cs="Times New Roman"/>
          <w:sz w:val="28"/>
          <w:szCs w:val="28"/>
        </w:rPr>
        <w:t xml:space="preserve">«Пифагор»  </w:t>
      </w:r>
    </w:p>
    <w:p w:rsidR="003A5AAB" w:rsidRPr="00681863" w:rsidRDefault="003A5AAB" w:rsidP="003A5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1863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681863">
        <w:rPr>
          <w:rFonts w:ascii="Times New Roman" w:hAnsi="Times New Roman" w:cs="Times New Roman"/>
          <w:sz w:val="28"/>
          <w:szCs w:val="28"/>
        </w:rPr>
        <w:t xml:space="preserve"> яйцо»</w:t>
      </w:r>
    </w:p>
    <w:p w:rsidR="003A5AAB" w:rsidRPr="00681863" w:rsidRDefault="003A5AAB" w:rsidP="003A5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63">
        <w:rPr>
          <w:rFonts w:ascii="Times New Roman" w:hAnsi="Times New Roman" w:cs="Times New Roman"/>
          <w:sz w:val="28"/>
          <w:szCs w:val="28"/>
        </w:rPr>
        <w:t>«Вьетнамский круг»</w:t>
      </w:r>
    </w:p>
    <w:p w:rsidR="003A5AAB" w:rsidRDefault="003A5AAB" w:rsidP="003A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AAB" w:rsidRDefault="003A5AAB" w:rsidP="003A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634F">
        <w:rPr>
          <w:rFonts w:ascii="Times New Roman" w:hAnsi="Times New Roman" w:cs="Times New Roman"/>
          <w:sz w:val="28"/>
          <w:szCs w:val="28"/>
        </w:rPr>
        <w:t xml:space="preserve">При знакомстве с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геометрическими фигурами, важно чтобы дети поняли, что каждая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предмет имеет форму, цвет, размер,  толщину.  </w:t>
      </w:r>
    </w:p>
    <w:p w:rsidR="003A5AAB" w:rsidRDefault="003A5AAB" w:rsidP="003A5A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поможет увлекательная игра</w:t>
      </w:r>
    </w:p>
    <w:p w:rsidR="003A5AAB" w:rsidRDefault="003A5AAB" w:rsidP="003A5A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A5AAB" w:rsidRPr="00EF634F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EF634F">
        <w:rPr>
          <w:rFonts w:ascii="Comic Sans MS" w:hAnsi="Comic Sans MS" w:cs="Times New Roman"/>
          <w:b/>
          <w:color w:val="00B050"/>
          <w:sz w:val="28"/>
          <w:szCs w:val="28"/>
        </w:rPr>
        <w:t xml:space="preserve">«Блоки </w:t>
      </w:r>
      <w:proofErr w:type="spellStart"/>
      <w:r w:rsidRPr="00EF634F">
        <w:rPr>
          <w:rFonts w:ascii="Comic Sans MS" w:hAnsi="Comic Sans MS" w:cs="Times New Roman"/>
          <w:b/>
          <w:color w:val="00B050"/>
          <w:sz w:val="28"/>
          <w:szCs w:val="28"/>
        </w:rPr>
        <w:t>Дьенеша</w:t>
      </w:r>
      <w:proofErr w:type="spellEnd"/>
      <w:r w:rsidRPr="00EF634F">
        <w:rPr>
          <w:rFonts w:ascii="Comic Sans MS" w:hAnsi="Comic Sans MS" w:cs="Times New Roman"/>
          <w:b/>
          <w:color w:val="00B050"/>
          <w:sz w:val="28"/>
          <w:szCs w:val="28"/>
        </w:rPr>
        <w:t>»</w:t>
      </w:r>
    </w:p>
    <w:p w:rsidR="003A5AAB" w:rsidRDefault="003A5AAB" w:rsidP="003A5AAB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EF634F">
        <w:rPr>
          <w:rFonts w:ascii="Comic Sans MS" w:hAnsi="Comic Sans MS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6854ED2C" wp14:editId="1D1BAF64">
            <wp:extent cx="215265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чанные файл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AAB" w:rsidRPr="0005725B" w:rsidRDefault="003A5AAB" w:rsidP="003A5AAB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05725B">
        <w:rPr>
          <w:rFonts w:ascii="Comic Sans MS" w:hAnsi="Comic Sans MS" w:cs="Times New Roman"/>
          <w:b/>
          <w:color w:val="00B050"/>
          <w:sz w:val="28"/>
          <w:szCs w:val="28"/>
        </w:rPr>
        <w:t xml:space="preserve">Логические игры  и упражнения с  блоками </w:t>
      </w:r>
      <w:proofErr w:type="spellStart"/>
      <w:r w:rsidRPr="0005725B">
        <w:rPr>
          <w:rFonts w:ascii="Comic Sans MS" w:hAnsi="Comic Sans MS" w:cs="Times New Roman"/>
          <w:b/>
          <w:color w:val="00B050"/>
          <w:sz w:val="28"/>
          <w:szCs w:val="28"/>
        </w:rPr>
        <w:t>Дьенеша</w:t>
      </w:r>
      <w:proofErr w:type="spellEnd"/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Pr="003A5AAB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3A5AAB">
        <w:rPr>
          <w:rFonts w:ascii="Times New Roman" w:hAnsi="Times New Roman" w:cs="Times New Roman"/>
          <w:sz w:val="28"/>
          <w:szCs w:val="28"/>
        </w:rPr>
        <w:t>, или две фигуры меняются местами. Ребенок должен заметить изменения.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1312" behindDoc="0" locked="0" layoutInCell="1" allowOverlap="0" wp14:anchorId="43CF0411" wp14:editId="77DBC62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47750"/>
            <wp:effectExtent l="0" t="0" r="0" b="0"/>
            <wp:wrapSquare wrapText="bothSides"/>
            <wp:docPr id="5" name="Рисунок 5" descr="http://shkola7gnomov.ru/upload/image/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4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AB" w:rsidRPr="003A5AAB" w:rsidRDefault="003A5AAB" w:rsidP="003A5AAB">
      <w:pPr>
        <w:shd w:val="clear" w:color="auto" w:fill="FFFFFF"/>
        <w:spacing w:after="0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Выложите три фигуры. Ребенку нужно догадаться, какая из них лишняя и по какому принципу (по цвету, форме, размеру или толщине).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lastRenderedPageBreak/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2336" behindDoc="0" locked="0" layoutInCell="1" allowOverlap="0" wp14:anchorId="64102E3F" wp14:editId="5BCB10C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00125"/>
            <wp:effectExtent l="0" t="0" r="0" b="9525"/>
            <wp:wrapSquare wrapText="bothSides"/>
            <wp:docPr id="4" name="Рисунок 4" descr="http://shkola7gnomov.ru/upload/image/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7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AB" w:rsidRPr="003A5AAB" w:rsidRDefault="003A5AAB" w:rsidP="003A5AAB">
      <w:pPr>
        <w:shd w:val="clear" w:color="auto" w:fill="FFFFFF"/>
        <w:spacing w:after="0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Выложите перед малышом ряд фигур, чередуя их по цвету: красный, желтый, красный... (можно чередовать по форме, размеру и толщине). Предложите ему продолжить ряд.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A5AAB">
        <w:rPr>
          <w:rFonts w:ascii="Times New Roman" w:hAnsi="Times New Roman" w:cs="Times New Roman"/>
          <w:sz w:val="28"/>
          <w:szCs w:val="28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  <w:proofErr w:type="gramEnd"/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Выкладываем цепочку из блоков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, чтобы рядом не было фигур одинаковых по форме и цвету (по цвету и размеру; по размеру и форме, по толщине и цвету и т.д</w:t>
      </w:r>
      <w:proofErr w:type="gramStart"/>
      <w:r w:rsidRPr="003A5AAB">
        <w:rPr>
          <w:rFonts w:ascii="Times New Roman" w:hAnsi="Times New Roman" w:cs="Times New Roman"/>
          <w:sz w:val="28"/>
          <w:szCs w:val="28"/>
        </w:rPr>
        <w:t>..).</w:t>
      </w:r>
      <w:proofErr w:type="gramEnd"/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Выкладываем цепочку, чтобы рядом были фигуры одинаковые по размеру, но разные по форме и т.д.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Каждой фигуре нужно найти пару, например, по размеру: большой желтый круг встает в пару с маленьким желтым кругом и т.д.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Выкладываем перед ребенком 8 логические блоков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3360" behindDoc="0" locked="0" layoutInCell="1" allowOverlap="0" wp14:anchorId="774C5AA5" wp14:editId="473E6FA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905000"/>
            <wp:effectExtent l="0" t="0" r="9525" b="0"/>
            <wp:wrapSquare wrapText="bothSides"/>
            <wp:docPr id="2" name="Рисунок 2" descr="http://shkola7gnomov.ru/upload/image/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17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AB" w:rsidRPr="003A5AAB" w:rsidRDefault="003A5AAB" w:rsidP="003A5AAB">
      <w:pPr>
        <w:shd w:val="clear" w:color="auto" w:fill="FFFFFF"/>
        <w:spacing w:after="0" w:line="27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В один ряд выкладывается 3 блока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, а в другой - 4. Спросите ребенка, где блоков больше и как их уравнять.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Предлагаем таблицу из девяти клеток с выставленными в ней фигурами. Ребенку нужно подобрать недостающие блоки.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В игре в домино фигуры делятся между участниками поровну. Каждый игрок поочередно делает свой ход. При отсутствии фигуры ход </w:t>
      </w:r>
      <w:r w:rsidRPr="003A5AAB">
        <w:rPr>
          <w:rFonts w:ascii="Times New Roman" w:hAnsi="Times New Roman" w:cs="Times New Roman"/>
          <w:sz w:val="28"/>
          <w:szCs w:val="28"/>
        </w:rPr>
        <w:lastRenderedPageBreak/>
        <w:t>пропускается. Выигрывает тот, кто первым выложит все фигуры. Ходить можно по-разному: фигурами другого цвета (формы, размера).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Ребенку предлагается выложить блоки 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 xml:space="preserve"> по начерченной схеме-картинке, например, нарисован красный большой круг, за ним синий маленький треугольник и т.д.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Из логических блоков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 xml:space="preserve"> можно составлять плоскостные изображения предметов: машинка, паровоз, дом, башня.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64384" behindDoc="0" locked="0" layoutInCell="1" allowOverlap="0" wp14:anchorId="5B84574C" wp14:editId="7F15E4C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38250"/>
            <wp:effectExtent l="0" t="0" r="0" b="0"/>
            <wp:wrapSquare wrapText="bothSides"/>
            <wp:docPr id="1" name="Рисунок 1" descr="http://shkola7gnomov.ru/upload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AAB">
        <w:rPr>
          <w:rFonts w:ascii="Times New Roman" w:hAnsi="Times New Roman" w:cs="Times New Roman"/>
          <w:sz w:val="28"/>
          <w:szCs w:val="28"/>
        </w:rPr>
        <w:t>Нужно распределить фигуры между мамой и ребенком таким образом, чтобы маме достались все круглые, а малышу все желтые блоки. Блоки 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3A5AAB" w:rsidRPr="003A5AAB" w:rsidRDefault="003A5AAB" w:rsidP="003A5AAB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Ребенку надо подбирать блоки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 xml:space="preserve"> по карточкам, где изображены их свойства.</w:t>
      </w:r>
    </w:p>
    <w:p w:rsidR="003A5AAB" w:rsidRPr="003A5AAB" w:rsidRDefault="003A5AAB" w:rsidP="003A5AAB">
      <w:pPr>
        <w:numPr>
          <w:ilvl w:val="1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цвет обозначается пятном</w:t>
      </w:r>
    </w:p>
    <w:p w:rsidR="003A5AAB" w:rsidRPr="003A5AAB" w:rsidRDefault="003A5AAB" w:rsidP="003A5AAB">
      <w:pPr>
        <w:numPr>
          <w:ilvl w:val="1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величина - силуэт домика (большой, маленький).</w:t>
      </w:r>
    </w:p>
    <w:p w:rsidR="003A5AAB" w:rsidRPr="003A5AAB" w:rsidRDefault="003A5AAB" w:rsidP="003A5AAB">
      <w:pPr>
        <w:numPr>
          <w:ilvl w:val="1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форма - контур фигур (круглый, квадратный, прямоугольный, треугольный).</w:t>
      </w:r>
    </w:p>
    <w:p w:rsidR="003A5AAB" w:rsidRPr="003A5AAB" w:rsidRDefault="003A5AAB" w:rsidP="003A5AAB">
      <w:pPr>
        <w:numPr>
          <w:ilvl w:val="1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толщина - условное изображение человеческой фигуры (</w:t>
      </w:r>
      <w:proofErr w:type="gramStart"/>
      <w:r w:rsidRPr="003A5AAB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3A5AAB">
        <w:rPr>
          <w:rFonts w:ascii="Times New Roman" w:hAnsi="Times New Roman" w:cs="Times New Roman"/>
          <w:sz w:val="28"/>
          <w:szCs w:val="28"/>
        </w:rPr>
        <w:t xml:space="preserve"> и тонкий).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Ребенку показывают карточку с изображенным на нем одним  свойством или несколькими. Например, если ребенку показывается синее  пятно, то нужно отложить все  синие фигуры; синее пятно и  двухэтажный домик – откладываем  все синие и большие фигуры; синее пятно, двухэтажный домик  и силуэт круга – это синие  круги – толстые и тонкие и  т.д.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Затем задания  с карточками постепенно усложняются.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В данной статье приведены лишь некоторые игры с логическими блоками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, но на самом деле их намного  больше. Также к набору с блоками прилагается инструкция на 8 страницах, где можно ознакомиться с данной методикой и играми более подробно.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Помимо известных "блоков", развивающих логическое мышление,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 xml:space="preserve"> придумал сказочную страну "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Руританию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", многочисленные игры с полосками, логические игры и "26 цветочков".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Родители, желающие купить блоки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, могут ознакомиться с методической литературой по данной теме: 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1. Формирование элементарных математических представлений у дошкольников. </w:t>
      </w:r>
      <w:proofErr w:type="gramStart"/>
      <w:r w:rsidRPr="003A5AAB">
        <w:rPr>
          <w:rFonts w:ascii="Times New Roman" w:hAnsi="Times New Roman" w:cs="Times New Roman"/>
          <w:sz w:val="28"/>
          <w:szCs w:val="28"/>
        </w:rPr>
        <w:t xml:space="preserve">(Под ред.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А.А.Столяра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AAB">
        <w:rPr>
          <w:rFonts w:ascii="Times New Roman" w:hAnsi="Times New Roman" w:cs="Times New Roman"/>
          <w:sz w:val="28"/>
          <w:szCs w:val="28"/>
        </w:rPr>
        <w:t>М., "Просвещение", 1988).</w:t>
      </w:r>
      <w:proofErr w:type="gramEnd"/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. Математика уже в детском саду. М., "Просвещение", 1981.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Касабуигсий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 xml:space="preserve"> Н. И. и др. Математика "О". Минск, 1983.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 xml:space="preserve">4. Столяр А.А. Методические указания к учебному пособию "Математика "О". Минск. Народная 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, 1983.</w:t>
      </w:r>
    </w:p>
    <w:p w:rsidR="003A5AAB" w:rsidRPr="003A5AAB" w:rsidRDefault="003A5AAB" w:rsidP="003A5AA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AAB">
        <w:rPr>
          <w:rFonts w:ascii="Times New Roman" w:hAnsi="Times New Roman" w:cs="Times New Roman"/>
          <w:sz w:val="28"/>
          <w:szCs w:val="28"/>
        </w:rPr>
        <w:t>5. "Логика и математика для дошкольников" Методическое издание Е.А. Носова; Р.Л. Непомнящая. (Библиотека программы "Детство") "Санкт- Петербург". "</w:t>
      </w:r>
      <w:proofErr w:type="spellStart"/>
      <w:r w:rsidRPr="003A5AAB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3A5AAB">
        <w:rPr>
          <w:rFonts w:ascii="Times New Roman" w:hAnsi="Times New Roman" w:cs="Times New Roman"/>
          <w:sz w:val="28"/>
          <w:szCs w:val="28"/>
        </w:rPr>
        <w:t>" 2000.  </w:t>
      </w:r>
    </w:p>
    <w:p w:rsidR="00E32A95" w:rsidRPr="003A5AAB" w:rsidRDefault="00E32A95">
      <w:pPr>
        <w:rPr>
          <w:rFonts w:ascii="Times New Roman" w:hAnsi="Times New Roman" w:cs="Times New Roman"/>
          <w:sz w:val="28"/>
          <w:szCs w:val="28"/>
        </w:rPr>
      </w:pPr>
    </w:p>
    <w:sectPr w:rsidR="00E32A95" w:rsidRPr="003A5AAB" w:rsidSect="003A5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223"/>
    <w:multiLevelType w:val="hybridMultilevel"/>
    <w:tmpl w:val="F822DC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541AEC"/>
    <w:multiLevelType w:val="multilevel"/>
    <w:tmpl w:val="01F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712A"/>
    <w:multiLevelType w:val="multilevel"/>
    <w:tmpl w:val="5992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7ACE"/>
    <w:multiLevelType w:val="hybridMultilevel"/>
    <w:tmpl w:val="A9A48156"/>
    <w:lvl w:ilvl="0" w:tplc="62C230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6EE4"/>
    <w:multiLevelType w:val="hybridMultilevel"/>
    <w:tmpl w:val="7E4A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D7"/>
    <w:rsid w:val="0005725B"/>
    <w:rsid w:val="003A5AAB"/>
    <w:rsid w:val="00D34FD7"/>
    <w:rsid w:val="00E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B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3A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B"/>
    <w:rPr>
      <w:rFonts w:ascii="Tahoma" w:eastAsiaTheme="minorHAns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AAB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A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B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3A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AB"/>
    <w:rPr>
      <w:rFonts w:ascii="Tahoma" w:eastAsiaTheme="minorHAns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AAB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A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2015-05-27T09:08:00Z</dcterms:created>
  <dcterms:modified xsi:type="dcterms:W3CDTF">2015-05-27T09:11:00Z</dcterms:modified>
</cp:coreProperties>
</file>